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3E" w:rsidRPr="00DA27BA" w:rsidRDefault="00E2743E" w:rsidP="00E2743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27BA">
        <w:rPr>
          <w:rFonts w:ascii="Times New Roman" w:hAnsi="Times New Roman" w:cs="Times New Roman"/>
          <w:b/>
          <w:sz w:val="24"/>
          <w:szCs w:val="24"/>
        </w:rPr>
        <w:t xml:space="preserve">Управляващият орган на Стратегическия план за развитие на земеделието и селските райони на Република България за периода 2023-2027 г. представя за обсъждане проект на Насоки за кандидатстване по интервенция </w:t>
      </w:r>
      <w:r w:rsidRPr="00DA27BA">
        <w:rPr>
          <w:rFonts w:ascii="Times New Roman" w:hAnsi="Times New Roman"/>
          <w:b/>
          <w:sz w:val="24"/>
          <w:szCs w:val="24"/>
        </w:rPr>
        <w:t>„II.Г.6 - Инвестиции в основни услуги и дребни по мащаби инфраструктура в селските райони” от Стратегическия план за развитие на земеделието и селските райони (2023-2027 г.) – трети прием.</w:t>
      </w:r>
    </w:p>
    <w:p w:rsidR="00890EFF" w:rsidRPr="003F7BAB" w:rsidRDefault="00890EFF" w:rsidP="00890EF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BAB">
        <w:rPr>
          <w:rFonts w:ascii="Times New Roman" w:hAnsi="Times New Roman" w:cs="Times New Roman"/>
          <w:sz w:val="24"/>
          <w:szCs w:val="24"/>
        </w:rPr>
        <w:t>Прилагането на процедурата ще спомогне за насърчаване на социалното приобщаване, подобряване на транспортната свързаност между населените места, енергийна ефективност на обществените сгради, както и на водопроводната и уличната мрежа, с цел повишаване качеството на живот в тях.</w:t>
      </w:r>
    </w:p>
    <w:p w:rsidR="00096277" w:rsidRDefault="00096277" w:rsidP="00890EFF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6277">
        <w:rPr>
          <w:rFonts w:ascii="Times New Roman" w:eastAsia="Times New Roman" w:hAnsi="Times New Roman" w:cs="Times New Roman"/>
          <w:sz w:val="24"/>
          <w:szCs w:val="24"/>
        </w:rPr>
        <w:t>Максималният размер на безвъзмездната финансова помощ по интервенцията е определен за всеки кандидат, съгласно Приложение № 3 „Списък с бюджети съгласно Методика за определяне на гарантирани бюджети за общините в обхвата на дефиницията за селски райони“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Условията за кандидатстване</w:t>
      </w:r>
      <w:r w:rsidRPr="000962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0EFF" w:rsidRDefault="00890EFF" w:rsidP="00890EFF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0EFF" w:rsidRDefault="00890EFF" w:rsidP="00890EF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Приемът ще бъде отворен до </w:t>
      </w:r>
      <w:r w:rsidR="00530D9F">
        <w:rPr>
          <w:rFonts w:ascii="Times New Roman" w:eastAsia="Times New Roman" w:hAnsi="Times New Roman" w:cs="Times New Roman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0D9F">
        <w:rPr>
          <w:rFonts w:ascii="Times New Roman" w:eastAsia="Times New Roman" w:hAnsi="Times New Roman" w:cs="Times New Roman"/>
          <w:sz w:val="24"/>
          <w:szCs w:val="24"/>
        </w:rPr>
        <w:t>януари</w:t>
      </w:r>
      <w:r w:rsidRPr="003F7BAB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530D9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3F7BAB">
        <w:rPr>
          <w:rFonts w:ascii="Times New Roman" w:eastAsia="Times New Roman" w:hAnsi="Times New Roman" w:cs="Times New Roman"/>
          <w:sz w:val="24"/>
          <w:szCs w:val="24"/>
        </w:rPr>
        <w:t xml:space="preserve"> г., като подаването на заявленията за подпомагане по интервенцията ще бъде изцяло по електронен път чрез Системата за електронно управление (СЕУ).</w:t>
      </w:r>
    </w:p>
    <w:p w:rsidR="00890EFF" w:rsidRDefault="00890EFF" w:rsidP="00890EF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7BAB">
        <w:rPr>
          <w:rFonts w:ascii="Times New Roman" w:eastAsia="Times New Roman" w:hAnsi="Times New Roman" w:cs="Times New Roman"/>
          <w:sz w:val="24"/>
          <w:szCs w:val="24"/>
        </w:rPr>
        <w:t>С цел улеснение на кандидатите е изготвено и Ръководство за подаване на заявления за подпомагане по интервенциите от Стратегическия план за развитие на земеделието и селските райони за периода 2023-2027 г., което е налично в СЕУ. </w:t>
      </w:r>
    </w:p>
    <w:p w:rsidR="00E2743E" w:rsidRPr="00E2743E" w:rsidRDefault="00E2743E" w:rsidP="00E2743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43E"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>
        <w:rPr>
          <w:rFonts w:ascii="Times New Roman" w:hAnsi="Times New Roman" w:cs="Times New Roman"/>
          <w:sz w:val="24"/>
          <w:szCs w:val="24"/>
        </w:rPr>
        <w:t>2</w:t>
      </w:r>
      <w:r w:rsidR="00530D9F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Pr="00E274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август</w:t>
      </w:r>
      <w:r w:rsidRPr="00E2743E">
        <w:rPr>
          <w:rFonts w:ascii="Times New Roman" w:hAnsi="Times New Roman" w:cs="Times New Roman"/>
          <w:sz w:val="24"/>
          <w:szCs w:val="24"/>
        </w:rPr>
        <w:t xml:space="preserve"> 2025 г. (включително) чрез Системата за електронни услуги, като ясно се посочва наименованието на интервенцията.</w:t>
      </w:r>
    </w:p>
    <w:p w:rsidR="00E2743E" w:rsidRDefault="00E2743E" w:rsidP="00E2743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43E">
        <w:rPr>
          <w:rFonts w:ascii="Times New Roman" w:hAnsi="Times New Roman" w:cs="Times New Roman"/>
          <w:sz w:val="24"/>
          <w:szCs w:val="24"/>
        </w:rPr>
        <w:t>Предложенията и коментарите следва да бъдат представени в свободен текст, в рамките на електронното писмо (e-</w:t>
      </w:r>
      <w:proofErr w:type="spellStart"/>
      <w:r w:rsidRPr="00E2743E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E2743E">
        <w:rPr>
          <w:rFonts w:ascii="Times New Roman" w:hAnsi="Times New Roman" w:cs="Times New Roman"/>
          <w:sz w:val="24"/>
          <w:szCs w:val="24"/>
        </w:rPr>
        <w:t>) или да бъдат приложени в отделен файл във формат „</w:t>
      </w:r>
      <w:proofErr w:type="spellStart"/>
      <w:r w:rsidRPr="00E2743E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E2743E">
        <w:rPr>
          <w:rFonts w:ascii="Times New Roman" w:hAnsi="Times New Roman" w:cs="Times New Roman"/>
          <w:sz w:val="24"/>
          <w:szCs w:val="24"/>
        </w:rPr>
        <w:t>”.</w:t>
      </w:r>
    </w:p>
    <w:p w:rsidR="00E2743E" w:rsidRDefault="00E2743E" w:rsidP="000F1FB7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743E" w:rsidRPr="000F1FB7" w:rsidRDefault="00E2743E" w:rsidP="00E2743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E2743E" w:rsidRPr="000F1F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927C6"/>
    <w:multiLevelType w:val="hybridMultilevel"/>
    <w:tmpl w:val="37E26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F1"/>
    <w:rsid w:val="00051F1B"/>
    <w:rsid w:val="00072990"/>
    <w:rsid w:val="00096277"/>
    <w:rsid w:val="000B5EBE"/>
    <w:rsid w:val="000F1FB7"/>
    <w:rsid w:val="001459FC"/>
    <w:rsid w:val="001B0204"/>
    <w:rsid w:val="002D2E9F"/>
    <w:rsid w:val="002F3682"/>
    <w:rsid w:val="00301206"/>
    <w:rsid w:val="003B7ADD"/>
    <w:rsid w:val="00422C38"/>
    <w:rsid w:val="004D098F"/>
    <w:rsid w:val="00530D9F"/>
    <w:rsid w:val="00533DF1"/>
    <w:rsid w:val="00560BE7"/>
    <w:rsid w:val="00771D65"/>
    <w:rsid w:val="00794BCE"/>
    <w:rsid w:val="007C0696"/>
    <w:rsid w:val="008421CF"/>
    <w:rsid w:val="00860098"/>
    <w:rsid w:val="00890EFF"/>
    <w:rsid w:val="00894E68"/>
    <w:rsid w:val="008A1328"/>
    <w:rsid w:val="008D1614"/>
    <w:rsid w:val="009C73EA"/>
    <w:rsid w:val="009E34B9"/>
    <w:rsid w:val="009F22D8"/>
    <w:rsid w:val="00A018DD"/>
    <w:rsid w:val="00B031B5"/>
    <w:rsid w:val="00B71F5E"/>
    <w:rsid w:val="00B92294"/>
    <w:rsid w:val="00BE191B"/>
    <w:rsid w:val="00C33986"/>
    <w:rsid w:val="00C86D03"/>
    <w:rsid w:val="00D17BCC"/>
    <w:rsid w:val="00D47393"/>
    <w:rsid w:val="00D63BAD"/>
    <w:rsid w:val="00DA27BA"/>
    <w:rsid w:val="00DB55FB"/>
    <w:rsid w:val="00E2743E"/>
    <w:rsid w:val="00E764A1"/>
    <w:rsid w:val="00FC5E34"/>
    <w:rsid w:val="00FD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F63BA"/>
  <w15:docId w15:val="{F1009EA5-5C98-44CB-8677-9072DAD27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277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m">
    <w:name w:val="m"/>
    <w:basedOn w:val="Normal"/>
    <w:rsid w:val="0009627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unhideWhenUsed/>
    <w:rsid w:val="002F368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Donka Yordanova</cp:lastModifiedBy>
  <cp:revision>18</cp:revision>
  <dcterms:created xsi:type="dcterms:W3CDTF">2024-11-18T13:53:00Z</dcterms:created>
  <dcterms:modified xsi:type="dcterms:W3CDTF">2025-08-20T14:19:00Z</dcterms:modified>
</cp:coreProperties>
</file>